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79005" w14:textId="77777777" w:rsidR="00AE6505" w:rsidRDefault="00AE6505" w:rsidP="00AE6505">
      <w:pPr>
        <w:spacing w:line="360" w:lineRule="auto"/>
        <w:jc w:val="center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Основы обеспечения надежности космического оборудования</w:t>
      </w:r>
    </w:p>
    <w:p w14:paraId="639CF86A" w14:textId="77777777" w:rsidR="00AE6505" w:rsidRDefault="00AE6505" w:rsidP="00AE6505">
      <w:pPr>
        <w:spacing w:line="360" w:lineRule="auto"/>
        <w:jc w:val="center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17F2EA3B" w14:textId="6042A949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Автор:</w:t>
      </w:r>
      <w:r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Хумонен</w:t>
      </w:r>
      <w:proofErr w:type="spellEnd"/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 xml:space="preserve"> С.</w:t>
      </w:r>
      <w:r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 xml:space="preserve"> </w:t>
      </w:r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А.</w:t>
      </w:r>
    </w:p>
    <w:p w14:paraId="5D10863D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 xml:space="preserve">Цель курса </w:t>
      </w:r>
      <w:r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 xml:space="preserve">– </w:t>
      </w:r>
      <w:r>
        <w:rPr>
          <w:sz w:val="28"/>
          <w:szCs w:val="28"/>
        </w:rPr>
        <w:t>Получение базового представления о понятии надежности и ключевых представлений и методологических подходов к расчету показателей надежности приборов и систем космических аппаратов в условиях космоса и методов их обеспечения в ходе проектирования, отработки</w:t>
      </w:r>
      <w:r w:rsidRPr="00B80DDE">
        <w:rPr>
          <w:sz w:val="28"/>
          <w:szCs w:val="28"/>
        </w:rPr>
        <w:t xml:space="preserve"> </w:t>
      </w:r>
      <w:r>
        <w:rPr>
          <w:sz w:val="28"/>
          <w:szCs w:val="28"/>
        </w:rPr>
        <w:t>и эксплуатации космических систем.</w:t>
      </w:r>
    </w:p>
    <w:p w14:paraId="5DFAC3D3" w14:textId="77777777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Состав курса:</w:t>
      </w:r>
    </w:p>
    <w:p w14:paraId="7837648B" w14:textId="77777777" w:rsidR="00AE6505" w:rsidRPr="00DF580D" w:rsidRDefault="00AE6505" w:rsidP="00AE6505">
      <w:pPr>
        <w:spacing w:line="360" w:lineRule="auto"/>
        <w:jc w:val="both"/>
        <w:rPr>
          <w:b/>
          <w:sz w:val="28"/>
          <w:szCs w:val="28"/>
        </w:rPr>
      </w:pPr>
      <w:r w:rsidRPr="00DF580D">
        <w:rPr>
          <w:b/>
          <w:sz w:val="28"/>
          <w:szCs w:val="28"/>
        </w:rPr>
        <w:t>Раздел 1.</w:t>
      </w:r>
      <w:r>
        <w:rPr>
          <w:sz w:val="28"/>
          <w:szCs w:val="28"/>
        </w:rPr>
        <w:t>Теория надежности и физические основы работоспособности приборов и систем КА в условиях космического пространства</w:t>
      </w:r>
    </w:p>
    <w:p w14:paraId="0019221C" w14:textId="77777777" w:rsidR="00AE6505" w:rsidRDefault="00AE6505" w:rsidP="00AE650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 Термины и определения теории надежности.</w:t>
      </w:r>
    </w:p>
    <w:p w14:paraId="5F3E3827" w14:textId="77777777" w:rsidR="00AE6505" w:rsidRPr="00350DA8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Обзор основных факторов КП, влияющих на надежность конструкции и материалов КА. </w:t>
      </w:r>
    </w:p>
    <w:p w14:paraId="70FD21E8" w14:textId="77777777" w:rsidR="00AE6505" w:rsidRPr="00084C4E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Эксплуатационные факторы, влияющие на надежность </w:t>
      </w:r>
      <w:proofErr w:type="spellStart"/>
      <w:r>
        <w:rPr>
          <w:sz w:val="28"/>
          <w:szCs w:val="28"/>
        </w:rPr>
        <w:t>электрорадиоизделей</w:t>
      </w:r>
      <w:proofErr w:type="spellEnd"/>
      <w:r>
        <w:rPr>
          <w:sz w:val="28"/>
          <w:szCs w:val="28"/>
        </w:rPr>
        <w:t xml:space="preserve"> (ЭРИ).Эксплуатационные факторы, влияющие на </w:t>
      </w:r>
      <w:r w:rsidRPr="00084C4E">
        <w:rPr>
          <w:sz w:val="28"/>
          <w:szCs w:val="28"/>
        </w:rPr>
        <w:t xml:space="preserve">надежность </w:t>
      </w:r>
      <w:r w:rsidRPr="00084C4E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оборудования</w:t>
      </w:r>
      <w:r w:rsidRPr="00084C4E">
        <w:rPr>
          <w:b/>
          <w:bCs/>
          <w:sz w:val="28"/>
          <w:szCs w:val="28"/>
        </w:rPr>
        <w:t>.</w:t>
      </w:r>
    </w:p>
    <w:p w14:paraId="3A0AC4C8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Источники электрических перегрузок и их влияние на надежность </w:t>
      </w:r>
      <w:r w:rsidRPr="00084C4E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оборудования</w:t>
      </w:r>
      <w:r>
        <w:rPr>
          <w:sz w:val="28"/>
          <w:szCs w:val="28"/>
        </w:rPr>
        <w:t xml:space="preserve">: разряды статистического и наведенного электричества; электрические перегрузки, связанные с недостатками разработки </w:t>
      </w:r>
      <w:r w:rsidRPr="00084C4E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оборудования</w:t>
      </w:r>
      <w:r>
        <w:rPr>
          <w:sz w:val="28"/>
          <w:szCs w:val="28"/>
        </w:rPr>
        <w:t xml:space="preserve">, электрические перегрузки, связанные с </w:t>
      </w:r>
      <w:proofErr w:type="spellStart"/>
      <w:r>
        <w:rPr>
          <w:sz w:val="28"/>
          <w:szCs w:val="28"/>
        </w:rPr>
        <w:t>производствоми</w:t>
      </w:r>
      <w:proofErr w:type="spellEnd"/>
      <w:r>
        <w:rPr>
          <w:sz w:val="28"/>
          <w:szCs w:val="28"/>
        </w:rPr>
        <w:t xml:space="preserve"> испытаниями бортовых приборов и систем КА.</w:t>
      </w:r>
    </w:p>
    <w:p w14:paraId="4A2BFE1A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5. Факторы радиационной природы, оказывающих влияние на надежность приборов и систем КА. Вероятность возникновения локальных радиационных эффектов.</w:t>
      </w:r>
    </w:p>
    <w:p w14:paraId="14C0164C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 Вероятность повреждения КА твердыми частицами естественного и искусственного происхождения.</w:t>
      </w:r>
    </w:p>
    <w:p w14:paraId="282415D6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7. Надежность и работоспособность приборов и систем КА в условиях космического пространства</w:t>
      </w:r>
    </w:p>
    <w:p w14:paraId="0B667D60" w14:textId="77777777" w:rsidR="00AE6505" w:rsidRDefault="00AE6505" w:rsidP="00AE6505">
      <w:pPr>
        <w:spacing w:line="360" w:lineRule="auto"/>
        <w:rPr>
          <w:sz w:val="28"/>
          <w:szCs w:val="28"/>
        </w:rPr>
      </w:pPr>
      <w:r w:rsidRPr="00DF580D">
        <w:rPr>
          <w:b/>
          <w:sz w:val="28"/>
          <w:szCs w:val="28"/>
        </w:rPr>
        <w:lastRenderedPageBreak/>
        <w:t xml:space="preserve">Раздел </w:t>
      </w:r>
      <w:r>
        <w:rPr>
          <w:b/>
          <w:sz w:val="28"/>
          <w:szCs w:val="28"/>
        </w:rPr>
        <w:t>2</w:t>
      </w:r>
      <w:r w:rsidRPr="00DF580D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Математический аппарат теории надежности. Элементы теории вероятностей и математической статистики.</w:t>
      </w:r>
    </w:p>
    <w:p w14:paraId="75E47C0D" w14:textId="77777777" w:rsidR="00AE6505" w:rsidRDefault="00AE6505" w:rsidP="00AE650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1.Понятие события в теории надежности. Действия над событиями. Частота события. Свойства частот. Статистическая вероятность. Аксиомы ТВ.</w:t>
      </w:r>
    </w:p>
    <w:p w14:paraId="5977F70E" w14:textId="77777777" w:rsidR="00AE6505" w:rsidRDefault="00AE6505" w:rsidP="00AE650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Зависимые и независимые события. Теоремы умножения  вероятностей для независимых и зависимых событий. Формула полной вероятности. Формула Байеса. Формула Бернулли.</w:t>
      </w:r>
    </w:p>
    <w:p w14:paraId="6A4DC97F" w14:textId="77777777" w:rsidR="00AE6505" w:rsidRPr="00350DA8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3.Случайные величины в теории надежности и законы их распределения. Числовые характеристики СВ. Дискретные законы распределения СВ, часто используемых в теории надежности (Пуассона, биноминальное, гипергеометрическое).</w:t>
      </w:r>
    </w:p>
    <w:p w14:paraId="4537FF2D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Непрерывные законы распределения СВ, часто используемых в теории надежности (Экспоненциальное, </w:t>
      </w:r>
      <w:proofErr w:type="spellStart"/>
      <w:r>
        <w:rPr>
          <w:sz w:val="28"/>
          <w:szCs w:val="28"/>
        </w:rPr>
        <w:t>Вейбулла</w:t>
      </w:r>
      <w:proofErr w:type="spellEnd"/>
      <w:r>
        <w:rPr>
          <w:sz w:val="28"/>
          <w:szCs w:val="28"/>
        </w:rPr>
        <w:t>, нормальное, хи-квадрат, Стьюдента, бета-распределение).</w:t>
      </w:r>
    </w:p>
    <w:p w14:paraId="10454CB9" w14:textId="77777777" w:rsidR="00AE6505" w:rsidRDefault="00AE6505" w:rsidP="00AE650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6. Элементы математической статистики и ее основные задачи. Точечные и интервальные оценки параметров распределения. Метод максимального правдоподобия.</w:t>
      </w:r>
    </w:p>
    <w:p w14:paraId="4D9D13D9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8. Исследование точности оцениваемых параметров методом доверительных интервалов. Методы проверки статистических гипотез о параметрах надежности.</w:t>
      </w:r>
    </w:p>
    <w:p w14:paraId="1E0F3FFB" w14:textId="77777777" w:rsidR="00AE6505" w:rsidRDefault="00AE6505" w:rsidP="00AE6505">
      <w:pPr>
        <w:spacing w:line="360" w:lineRule="auto"/>
        <w:rPr>
          <w:sz w:val="28"/>
          <w:szCs w:val="28"/>
        </w:rPr>
      </w:pPr>
      <w:r w:rsidRPr="00DF580D">
        <w:rPr>
          <w:b/>
          <w:sz w:val="28"/>
          <w:szCs w:val="28"/>
        </w:rPr>
        <w:t xml:space="preserve">Раздел </w:t>
      </w:r>
      <w:r>
        <w:rPr>
          <w:b/>
          <w:sz w:val="28"/>
          <w:szCs w:val="28"/>
        </w:rPr>
        <w:t xml:space="preserve">3. </w:t>
      </w:r>
      <w:r>
        <w:rPr>
          <w:sz w:val="28"/>
          <w:szCs w:val="28"/>
        </w:rPr>
        <w:t>Исследование надежности приборов и систем КА</w:t>
      </w:r>
    </w:p>
    <w:p w14:paraId="4A1632FC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Структурная схема надежности. Показатели надежности невосстанавливаемого и восстанавливаемого элементов.</w:t>
      </w:r>
    </w:p>
    <w:p w14:paraId="50AECD3B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2.Типы и модели отказов приборов и систем КА с учетом факторов КП.</w:t>
      </w:r>
    </w:p>
    <w:p w14:paraId="5D04288C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3.Задание требований и выбор показателей надежности. </w:t>
      </w:r>
      <w:r w:rsidRPr="00A65251">
        <w:rPr>
          <w:sz w:val="28"/>
          <w:szCs w:val="28"/>
        </w:rPr>
        <w:t>Номенклатура показателей надежности.</w:t>
      </w:r>
      <w:r>
        <w:rPr>
          <w:sz w:val="28"/>
          <w:szCs w:val="28"/>
        </w:rPr>
        <w:t xml:space="preserve"> Учет факторов космического пространства при проектных оценках надежности.</w:t>
      </w:r>
    </w:p>
    <w:p w14:paraId="03947414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4.Проектный анализ надежности. </w:t>
      </w:r>
      <w:r w:rsidRPr="00A65251">
        <w:rPr>
          <w:sz w:val="28"/>
          <w:szCs w:val="28"/>
        </w:rPr>
        <w:t xml:space="preserve">Методы распределения нормируемых показателей надежности на этапе проектирования по составным частям </w:t>
      </w:r>
      <w:r>
        <w:rPr>
          <w:sz w:val="28"/>
          <w:szCs w:val="28"/>
        </w:rPr>
        <w:t>КА</w:t>
      </w:r>
      <w:r w:rsidRPr="00A65251">
        <w:rPr>
          <w:sz w:val="28"/>
          <w:szCs w:val="28"/>
        </w:rPr>
        <w:t>: метод рац</w:t>
      </w:r>
      <w:r>
        <w:rPr>
          <w:sz w:val="28"/>
          <w:szCs w:val="28"/>
        </w:rPr>
        <w:t>и</w:t>
      </w:r>
      <w:r w:rsidRPr="00A65251">
        <w:rPr>
          <w:sz w:val="28"/>
          <w:szCs w:val="28"/>
        </w:rPr>
        <w:t xml:space="preserve">онального распределения; метод равномерного распределения; </w:t>
      </w:r>
      <w:r w:rsidRPr="00A65251">
        <w:rPr>
          <w:sz w:val="28"/>
          <w:szCs w:val="28"/>
        </w:rPr>
        <w:lastRenderedPageBreak/>
        <w:t xml:space="preserve">метод распределения надежности с учетом относительной уязвимости элементов; метод распределения надежности с учетом важности элементов. </w:t>
      </w:r>
      <w:r>
        <w:rPr>
          <w:sz w:val="28"/>
          <w:szCs w:val="28"/>
        </w:rPr>
        <w:t>Методы резервирования.</w:t>
      </w:r>
    </w:p>
    <w:p w14:paraId="7135E859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5. Алгоритмы и программы для оценки влияния электризации на надежность КА.</w:t>
      </w:r>
    </w:p>
    <w:p w14:paraId="3C1F8A4E" w14:textId="77777777" w:rsidR="00AE6505" w:rsidRDefault="00AE6505" w:rsidP="00AE6505">
      <w:pPr>
        <w:spacing w:line="360" w:lineRule="auto"/>
        <w:rPr>
          <w:sz w:val="28"/>
          <w:szCs w:val="28"/>
        </w:rPr>
      </w:pPr>
      <w:r w:rsidRPr="00DF580D">
        <w:rPr>
          <w:b/>
          <w:sz w:val="28"/>
          <w:szCs w:val="28"/>
        </w:rPr>
        <w:t xml:space="preserve">Раздел </w:t>
      </w:r>
      <w:r>
        <w:rPr>
          <w:b/>
          <w:sz w:val="28"/>
          <w:szCs w:val="28"/>
        </w:rPr>
        <w:t xml:space="preserve">4. </w:t>
      </w:r>
      <w:r>
        <w:rPr>
          <w:sz w:val="28"/>
          <w:szCs w:val="28"/>
        </w:rPr>
        <w:t>Обеспечение надежности приборов и систем КА</w:t>
      </w:r>
    </w:p>
    <w:p w14:paraId="2109A270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Классификация ЭРИ по надежности. Испытания ЭРИ. Экспертиза правильности применения РЭС.</w:t>
      </w:r>
    </w:p>
    <w:p w14:paraId="09A95CD6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Технологическая тренировка РЭС и их составных частей. Оценка числа дефектов аппаратуры и ее составных частей. Выбор режимов и методов технологической тренировки.</w:t>
      </w:r>
    </w:p>
    <w:p w14:paraId="415B2F6B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Анализ причин отказов. Принципы построения систем анализа отказов. Алгоритмы и процедуры проведения анализа отказов.</w:t>
      </w:r>
    </w:p>
    <w:p w14:paraId="6237061E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5. Отказы интегральных микросхем и полупроводниковых приборов, связанные с утечками, пробоями и пережогами. Коррозионные отказы интегральных микросхем и полупроводниковых приборов.</w:t>
      </w:r>
    </w:p>
    <w:p w14:paraId="73F29C77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 Оценка показателей надежности приборов систем КА с учетом локальных радиационных эффектов</w:t>
      </w:r>
    </w:p>
    <w:p w14:paraId="3D696CD4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7. Влияние ионизирующих излучений на материалы космических аппаратов. Мощность поглощенной дозы, обратимые и необратимые изменения свойств материалов.</w:t>
      </w:r>
    </w:p>
    <w:p w14:paraId="1080D490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8. Методы испытаний приборов и систем КА на воздействие факторов космического пространства.</w:t>
      </w:r>
    </w:p>
    <w:p w14:paraId="39676018" w14:textId="77777777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Форма контроля</w:t>
      </w:r>
    </w:p>
    <w:p w14:paraId="4DDE5302" w14:textId="57B1EFA0" w:rsidR="00AE6505" w:rsidRPr="00AE6505" w:rsidRDefault="00AE6505" w:rsidP="00AE6505">
      <w:pPr>
        <w:spacing w:line="360" w:lineRule="auto"/>
        <w:jc w:val="both"/>
        <w:rPr>
          <w:rStyle w:val="ac"/>
          <w:rFonts w:eastAsiaTheme="majorEastAsia"/>
          <w:b w:val="0"/>
          <w:bCs w:val="0"/>
          <w:color w:val="000000"/>
          <w:sz w:val="28"/>
          <w:szCs w:val="28"/>
          <w:shd w:val="clear" w:color="auto" w:fill="FFFFFF"/>
        </w:rPr>
      </w:pPr>
      <w:r>
        <w:rPr>
          <w:rStyle w:val="ac"/>
          <w:rFonts w:eastAsiaTheme="majorEastAsia"/>
          <w:b w:val="0"/>
          <w:bCs w:val="0"/>
          <w:color w:val="000000"/>
          <w:sz w:val="28"/>
          <w:szCs w:val="28"/>
          <w:shd w:val="clear" w:color="auto" w:fill="FFFFFF"/>
        </w:rPr>
        <w:t>э</w:t>
      </w:r>
      <w:r w:rsidRPr="00AE6505">
        <w:rPr>
          <w:rStyle w:val="ac"/>
          <w:rFonts w:eastAsiaTheme="majorEastAsia"/>
          <w:b w:val="0"/>
          <w:bCs w:val="0"/>
          <w:color w:val="000000"/>
          <w:sz w:val="28"/>
          <w:szCs w:val="28"/>
          <w:shd w:val="clear" w:color="auto" w:fill="FFFFFF"/>
        </w:rPr>
        <w:t xml:space="preserve">кзамен </w:t>
      </w:r>
      <w:r>
        <w:rPr>
          <w:rStyle w:val="ac"/>
          <w:rFonts w:eastAsiaTheme="majorEastAsia"/>
          <w:b w:val="0"/>
          <w:bCs w:val="0"/>
          <w:color w:val="000000"/>
          <w:sz w:val="28"/>
          <w:szCs w:val="28"/>
          <w:shd w:val="clear" w:color="auto" w:fill="FFFFFF"/>
        </w:rPr>
        <w:t>(у</w:t>
      </w:r>
      <w:r w:rsidRPr="00AE6505">
        <w:rPr>
          <w:rStyle w:val="ac"/>
          <w:rFonts w:eastAsiaTheme="majorEastAsia"/>
          <w:b w:val="0"/>
          <w:bCs w:val="0"/>
          <w:color w:val="000000"/>
          <w:sz w:val="28"/>
          <w:szCs w:val="28"/>
          <w:shd w:val="clear" w:color="auto" w:fill="FFFFFF"/>
        </w:rPr>
        <w:t>стн</w:t>
      </w:r>
      <w:r>
        <w:rPr>
          <w:rStyle w:val="ac"/>
          <w:rFonts w:eastAsiaTheme="majorEastAsia"/>
          <w:b w:val="0"/>
          <w:bCs w:val="0"/>
          <w:color w:val="000000"/>
          <w:sz w:val="28"/>
          <w:szCs w:val="28"/>
          <w:shd w:val="clear" w:color="auto" w:fill="FFFFFF"/>
        </w:rPr>
        <w:t>о)</w:t>
      </w:r>
    </w:p>
    <w:p w14:paraId="652348D8" w14:textId="77777777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Вопросы к экзамену по курсу "Основы обеспечения надежности</w:t>
      </w:r>
      <w:r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 xml:space="preserve"> </w:t>
      </w:r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космического оборудования"</w:t>
      </w:r>
    </w:p>
    <w:p w14:paraId="15AE6D80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Понятие надежности, свойства и количественные показатели надежности.</w:t>
      </w:r>
    </w:p>
    <w:p w14:paraId="5FAB719C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rPr>
          <w:sz w:val="28"/>
          <w:szCs w:val="28"/>
        </w:rPr>
      </w:pPr>
      <w:r w:rsidRPr="00084C4E">
        <w:rPr>
          <w:sz w:val="28"/>
          <w:szCs w:val="28"/>
        </w:rPr>
        <w:t>Особенности свойства надежность.</w:t>
      </w:r>
    </w:p>
    <w:p w14:paraId="4F324AA8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lastRenderedPageBreak/>
        <w:t>Срок службы и ресурс.</w:t>
      </w:r>
    </w:p>
    <w:p w14:paraId="5766F8D4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Жизненный цикл прибора и космического аппарата.</w:t>
      </w:r>
    </w:p>
    <w:p w14:paraId="2464C924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Задачи экспериментальной отработки космической техники.</w:t>
      </w:r>
    </w:p>
    <w:p w14:paraId="498521AD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Виды макетов космических аппаратов для экспериментальной отработки.</w:t>
      </w:r>
    </w:p>
    <w:p w14:paraId="1369BB26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Виды резервирования.</w:t>
      </w:r>
    </w:p>
    <w:p w14:paraId="5A3D575A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Расчет вероятности безотказной работы. Структурная схема надежности.</w:t>
      </w:r>
    </w:p>
    <w:p w14:paraId="7E4CFA86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Стадии разработки космической техники.</w:t>
      </w:r>
    </w:p>
    <w:p w14:paraId="6A33D6EC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Виды документов, выпускаемых в процессе разработки, содержащих основные сведения по обеспечению надежности.</w:t>
      </w:r>
    </w:p>
    <w:p w14:paraId="61C8F978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Отработочные и приемо-сдаточные испытания. Задачи и особенности. </w:t>
      </w:r>
    </w:p>
    <w:p w14:paraId="76175359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Документация, выпускаемая в обеспечение испытаний.</w:t>
      </w:r>
    </w:p>
    <w:p w14:paraId="77E5669A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Предпосылки подхода к проблеме надежности как к отдельному аспекту разработки космической техники.</w:t>
      </w:r>
    </w:p>
    <w:p w14:paraId="369E2A17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Количественные показатели надежности. </w:t>
      </w:r>
    </w:p>
    <w:p w14:paraId="6CC18FD7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Экспериментальная отработка приборов.</w:t>
      </w:r>
    </w:p>
    <w:p w14:paraId="58B822FD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Виды макетов приборов для экспериментальной отработки.</w:t>
      </w:r>
    </w:p>
    <w:p w14:paraId="2B2335BA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Категории квалификации оборудования (А, Б, В, Г) </w:t>
      </w:r>
    </w:p>
    <w:p w14:paraId="00D0F70B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Объем экспериментальной отработки оборудования различных категорий</w:t>
      </w:r>
    </w:p>
    <w:p w14:paraId="6BA205A2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Функциональный анализ. </w:t>
      </w:r>
    </w:p>
    <w:p w14:paraId="41BF113D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084C4E">
        <w:rPr>
          <w:sz w:val="28"/>
          <w:szCs w:val="28"/>
        </w:rPr>
        <w:t>Анализ видов последствий и критичности отказов.</w:t>
      </w:r>
    </w:p>
    <w:p w14:paraId="5A051A10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Анализы надежности, проводимые в процессе разработки.</w:t>
      </w:r>
    </w:p>
    <w:p w14:paraId="10C5CDE7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Задачи и особенности расчета надежности. </w:t>
      </w:r>
    </w:p>
    <w:p w14:paraId="0F78D496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Понятие надежности, свойства и количественные показатели надежности.</w:t>
      </w:r>
    </w:p>
    <w:p w14:paraId="298044C7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Виды мероприятий, проводимых в процессе разработки космической техники</w:t>
      </w:r>
      <w:r w:rsidRPr="00084C4E">
        <w:t xml:space="preserve"> </w:t>
      </w:r>
      <w:r w:rsidRPr="00084C4E">
        <w:rPr>
          <w:sz w:val="28"/>
          <w:szCs w:val="28"/>
        </w:rPr>
        <w:t>для обеспечения надежности.</w:t>
      </w:r>
    </w:p>
    <w:p w14:paraId="38DB484E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Срок службы и ресурс космического аппарата.</w:t>
      </w:r>
    </w:p>
    <w:p w14:paraId="4F71B326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lastRenderedPageBreak/>
        <w:t>Факторы, ограничивающие срок эксплуатации космического аппарата на орбите.</w:t>
      </w:r>
    </w:p>
    <w:p w14:paraId="57F29856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Вероятность безотказной работы и среднее время наработки на отказ. Область применения показателей. Расчетные формулы. </w:t>
      </w:r>
    </w:p>
    <w:p w14:paraId="10CB0BCA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Вероятность безотказной работы для схемы с последовательно и параллельно соединенными элементами. </w:t>
      </w:r>
    </w:p>
    <w:p w14:paraId="588FF11D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Количественные и качественные требования по отказоустойчивости, предъявляемые к космической технике.</w:t>
      </w:r>
    </w:p>
    <w:p w14:paraId="2521D03C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Задачи расчета надежности и анализа видов последствий и критичности отказов.</w:t>
      </w:r>
    </w:p>
    <w:p w14:paraId="1D3E5A73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Понятие надежности, свойства и количественные показатели надежности.</w:t>
      </w:r>
    </w:p>
    <w:p w14:paraId="7C20C0A5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Задачи и этапы проведения расчета надежности. </w:t>
      </w:r>
    </w:p>
    <w:p w14:paraId="0F8B761A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Управление надежностью на разных этапах создания космической техники. Виды контрактных документов, содержащих требования по надежности.</w:t>
      </w:r>
    </w:p>
    <w:p w14:paraId="743E762B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Виды рассмотрений результатов работ по созданию космической техники на различных этапах разработки. </w:t>
      </w:r>
    </w:p>
    <w:p w14:paraId="1B484EB4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Особенности подходов к надежности в пилотируемых программах. Система аварийного спасения.</w:t>
      </w:r>
    </w:p>
    <w:p w14:paraId="40000544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 xml:space="preserve">Методология разработки отчетов по опасностям. </w:t>
      </w:r>
    </w:p>
    <w:p w14:paraId="5BD6CC2E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Жизненный цикл приборов и оборудования космического аппарата.</w:t>
      </w:r>
    </w:p>
    <w:p w14:paraId="5A63EFAE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Срок службы и ресурс приборов и космического аппарата.</w:t>
      </w:r>
    </w:p>
    <w:p w14:paraId="46EEC06D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Внешние воздействующие факторы на оборудование и конструкцию КА в процессе эксплуатации.</w:t>
      </w:r>
    </w:p>
    <w:p w14:paraId="5058E3BF" w14:textId="77777777" w:rsidR="00AE6505" w:rsidRPr="00084C4E" w:rsidRDefault="00AE6505" w:rsidP="00AE6505">
      <w:pPr>
        <w:pStyle w:val="a7"/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84C4E">
        <w:rPr>
          <w:sz w:val="28"/>
          <w:szCs w:val="28"/>
        </w:rPr>
        <w:t>Особенности отработки приборов и КА в целом на устойчивость к внешним воздействующим факторам.</w:t>
      </w:r>
    </w:p>
    <w:p w14:paraId="11E785D4" w14:textId="77777777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4D294043" w14:textId="77777777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215010DA" w14:textId="77777777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1D457B72" w14:textId="4293206F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lastRenderedPageBreak/>
        <w:t>Литература по курсу:</w:t>
      </w:r>
    </w:p>
    <w:p w14:paraId="0D9D842E" w14:textId="77777777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Основная:</w:t>
      </w:r>
    </w:p>
    <w:p w14:paraId="6EE4A24A" w14:textId="77777777" w:rsidR="00AE6505" w:rsidRPr="00904C2A" w:rsidRDefault="00AE6505" w:rsidP="00AE6505">
      <w:pPr>
        <w:pStyle w:val="a7"/>
        <w:numPr>
          <w:ilvl w:val="0"/>
          <w:numId w:val="2"/>
        </w:numPr>
        <w:spacing w:line="360" w:lineRule="auto"/>
        <w:ind w:left="284"/>
        <w:jc w:val="both"/>
        <w:rPr>
          <w:sz w:val="28"/>
          <w:szCs w:val="28"/>
        </w:rPr>
      </w:pPr>
      <w:r w:rsidRPr="00904C2A">
        <w:rPr>
          <w:sz w:val="28"/>
          <w:szCs w:val="28"/>
        </w:rPr>
        <w:t>Модель космоса. Физические условия в космическом пространстве, изд.</w:t>
      </w:r>
      <w:r>
        <w:rPr>
          <w:sz w:val="28"/>
          <w:szCs w:val="28"/>
        </w:rPr>
        <w:t xml:space="preserve"> </w:t>
      </w:r>
      <w:r w:rsidRPr="00904C2A">
        <w:rPr>
          <w:sz w:val="28"/>
          <w:szCs w:val="28"/>
        </w:rPr>
        <w:t>8-е,</w:t>
      </w:r>
      <w:r>
        <w:rPr>
          <w:sz w:val="28"/>
          <w:szCs w:val="28"/>
        </w:rPr>
        <w:t xml:space="preserve"> </w:t>
      </w:r>
      <w:r w:rsidRPr="00904C2A">
        <w:rPr>
          <w:sz w:val="28"/>
          <w:szCs w:val="28"/>
        </w:rPr>
        <w:t>т.1.-М.; КДУ, 2007.</w:t>
      </w:r>
    </w:p>
    <w:p w14:paraId="5432D8F5" w14:textId="77777777" w:rsidR="00AE6505" w:rsidRDefault="00AE6505" w:rsidP="00AE6505">
      <w:pPr>
        <w:pStyle w:val="a7"/>
        <w:numPr>
          <w:ilvl w:val="0"/>
          <w:numId w:val="2"/>
        </w:numPr>
        <w:spacing w:line="360" w:lineRule="auto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Новиков </w:t>
      </w:r>
      <w:proofErr w:type="gramStart"/>
      <w:r>
        <w:rPr>
          <w:sz w:val="28"/>
          <w:szCs w:val="28"/>
        </w:rPr>
        <w:t>Л.С.</w:t>
      </w:r>
      <w:proofErr w:type="gramEnd"/>
      <w:r>
        <w:rPr>
          <w:sz w:val="28"/>
          <w:szCs w:val="28"/>
        </w:rPr>
        <w:t xml:space="preserve"> Радиационные воздействия на материалы космических аппаратов.-М., «Университетская книга», 2010.</w:t>
      </w:r>
    </w:p>
    <w:p w14:paraId="3DBA1462" w14:textId="77777777" w:rsidR="00AE6505" w:rsidRDefault="00AE6505" w:rsidP="00AE6505">
      <w:pPr>
        <w:pStyle w:val="a7"/>
        <w:numPr>
          <w:ilvl w:val="0"/>
          <w:numId w:val="2"/>
        </w:numPr>
        <w:spacing w:line="360" w:lineRule="auto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Новиков </w:t>
      </w:r>
      <w:proofErr w:type="gramStart"/>
      <w:r>
        <w:rPr>
          <w:sz w:val="28"/>
          <w:szCs w:val="28"/>
        </w:rPr>
        <w:t>Л.С.</w:t>
      </w:r>
      <w:proofErr w:type="gramEnd"/>
      <w:r>
        <w:rPr>
          <w:sz w:val="28"/>
          <w:szCs w:val="28"/>
        </w:rPr>
        <w:t xml:space="preserve"> Взаимодействие космических аппаратов с окружающей плазмой.-</w:t>
      </w:r>
      <w:proofErr w:type="spellStart"/>
      <w:r>
        <w:rPr>
          <w:sz w:val="28"/>
          <w:szCs w:val="28"/>
        </w:rPr>
        <w:t>М.,«Университетская</w:t>
      </w:r>
      <w:proofErr w:type="spellEnd"/>
      <w:r>
        <w:rPr>
          <w:sz w:val="28"/>
          <w:szCs w:val="28"/>
        </w:rPr>
        <w:t xml:space="preserve"> книга», 2006.</w:t>
      </w:r>
    </w:p>
    <w:p w14:paraId="26ACC43A" w14:textId="77777777" w:rsidR="00AE6505" w:rsidRPr="00904C2A" w:rsidRDefault="00AE6505" w:rsidP="00AE6505">
      <w:pPr>
        <w:pStyle w:val="a7"/>
        <w:numPr>
          <w:ilvl w:val="0"/>
          <w:numId w:val="2"/>
        </w:numPr>
        <w:spacing w:line="360" w:lineRule="auto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Верхотуров </w:t>
      </w:r>
      <w:proofErr w:type="gramStart"/>
      <w:r>
        <w:rPr>
          <w:sz w:val="28"/>
          <w:szCs w:val="28"/>
        </w:rPr>
        <w:t>В.И.</w:t>
      </w:r>
      <w:proofErr w:type="gram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Мырова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Л.О.</w:t>
      </w:r>
      <w:proofErr w:type="gramEnd"/>
      <w:r>
        <w:rPr>
          <w:sz w:val="28"/>
          <w:szCs w:val="28"/>
        </w:rPr>
        <w:t xml:space="preserve">, Попов </w:t>
      </w:r>
      <w:proofErr w:type="gramStart"/>
      <w:r>
        <w:rPr>
          <w:sz w:val="28"/>
          <w:szCs w:val="28"/>
        </w:rPr>
        <w:t>В.Д.</w:t>
      </w:r>
      <w:proofErr w:type="gramEnd"/>
      <w:r>
        <w:rPr>
          <w:sz w:val="28"/>
          <w:szCs w:val="28"/>
        </w:rPr>
        <w:t xml:space="preserve"> Анализ стойкости систем связи к воздействию излучений.-М.: «Радио и связь», 1993. </w:t>
      </w:r>
    </w:p>
    <w:p w14:paraId="4CF0A9A1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Севастьянов </w:t>
      </w:r>
      <w:proofErr w:type="gramStart"/>
      <w:r>
        <w:rPr>
          <w:sz w:val="28"/>
          <w:szCs w:val="28"/>
        </w:rPr>
        <w:t>Н.Н.</w:t>
      </w:r>
      <w:proofErr w:type="gramEnd"/>
      <w:r>
        <w:rPr>
          <w:sz w:val="28"/>
          <w:szCs w:val="28"/>
        </w:rPr>
        <w:t xml:space="preserve">, Андреев </w:t>
      </w:r>
      <w:proofErr w:type="gramStart"/>
      <w:r>
        <w:rPr>
          <w:sz w:val="28"/>
          <w:szCs w:val="28"/>
        </w:rPr>
        <w:t>А.И.</w:t>
      </w:r>
      <w:proofErr w:type="gramEnd"/>
      <w:r>
        <w:rPr>
          <w:sz w:val="28"/>
          <w:szCs w:val="28"/>
        </w:rPr>
        <w:t xml:space="preserve"> Основы управления надежностью космических аппаратов с длительными сроками эксплуатации, Уч. Пособие. Томский государственный университет, 2015.</w:t>
      </w:r>
    </w:p>
    <w:p w14:paraId="47A8670B" w14:textId="77777777" w:rsidR="00AE6505" w:rsidRPr="00823A6B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gramStart"/>
      <w:r>
        <w:rPr>
          <w:sz w:val="28"/>
          <w:szCs w:val="28"/>
        </w:rPr>
        <w:t>Г.В.</w:t>
      </w:r>
      <w:proofErr w:type="gramEnd"/>
      <w:r>
        <w:rPr>
          <w:sz w:val="28"/>
          <w:szCs w:val="28"/>
        </w:rPr>
        <w:t xml:space="preserve"> Бабкин., </w:t>
      </w:r>
      <w:proofErr w:type="spellStart"/>
      <w:r>
        <w:rPr>
          <w:sz w:val="28"/>
          <w:szCs w:val="28"/>
        </w:rPr>
        <w:t>В.И.Верхотуров</w:t>
      </w:r>
      <w:proofErr w:type="spellEnd"/>
      <w:r>
        <w:rPr>
          <w:sz w:val="28"/>
          <w:szCs w:val="28"/>
        </w:rPr>
        <w:t xml:space="preserve"> Наземные стендовые испытания космических аппаратов на стойкость к радиационной электризации, ГОНТИ-1, 1992г.</w:t>
      </w:r>
    </w:p>
    <w:p w14:paraId="2285FDDE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А.М. </w:t>
      </w:r>
      <w:proofErr w:type="spellStart"/>
      <w:r>
        <w:rPr>
          <w:sz w:val="28"/>
          <w:szCs w:val="28"/>
        </w:rPr>
        <w:t>Половко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С.В.</w:t>
      </w:r>
      <w:proofErr w:type="gramEnd"/>
      <w:r>
        <w:rPr>
          <w:sz w:val="28"/>
          <w:szCs w:val="28"/>
        </w:rPr>
        <w:t xml:space="preserve"> Гуров Основы теории надежности -2-е изд., </w:t>
      </w:r>
      <w:proofErr w:type="spellStart"/>
      <w:r>
        <w:rPr>
          <w:sz w:val="28"/>
          <w:szCs w:val="28"/>
        </w:rPr>
        <w:t>перераб</w:t>
      </w:r>
      <w:proofErr w:type="spellEnd"/>
      <w:r>
        <w:rPr>
          <w:sz w:val="28"/>
          <w:szCs w:val="28"/>
        </w:rPr>
        <w:t>. и доп.- СПб БХВ-Петербург, 2006.-700с.</w:t>
      </w:r>
    </w:p>
    <w:p w14:paraId="09690492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proofErr w:type="gramStart"/>
      <w:r>
        <w:rPr>
          <w:sz w:val="28"/>
          <w:szCs w:val="28"/>
        </w:rPr>
        <w:t>В.М.</w:t>
      </w:r>
      <w:proofErr w:type="gramEnd"/>
      <w:r>
        <w:rPr>
          <w:sz w:val="28"/>
          <w:szCs w:val="28"/>
        </w:rPr>
        <w:t xml:space="preserve"> Труханов, </w:t>
      </w:r>
      <w:proofErr w:type="gramStart"/>
      <w:r>
        <w:rPr>
          <w:sz w:val="28"/>
          <w:szCs w:val="28"/>
        </w:rPr>
        <w:t>А.М.</w:t>
      </w:r>
      <w:proofErr w:type="gramEnd"/>
      <w:r>
        <w:rPr>
          <w:sz w:val="28"/>
          <w:szCs w:val="28"/>
        </w:rPr>
        <w:t xml:space="preserve"> Матвеенко Надежность сложных систем на всех этапах жизненного цикла-М. : ООО ИД «Спектр», 2012.-664с.</w:t>
      </w:r>
    </w:p>
    <w:p w14:paraId="1CE0FD21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9. Надежность и эффективность в технике. Справочник в 10т.-М.: Машиностроение, 1988.</w:t>
      </w:r>
    </w:p>
    <w:p w14:paraId="7E5B9547" w14:textId="77777777" w:rsidR="00AE6505" w:rsidRPr="00FD5352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FD535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Дополнительная:</w:t>
      </w:r>
    </w:p>
    <w:p w14:paraId="1A7AD123" w14:textId="77777777" w:rsidR="00AE6505" w:rsidRPr="00FD5352" w:rsidRDefault="00AE6505" w:rsidP="00AE6505">
      <w:pPr>
        <w:pStyle w:val="a7"/>
        <w:numPr>
          <w:ilvl w:val="0"/>
          <w:numId w:val="3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D5352">
        <w:rPr>
          <w:sz w:val="28"/>
          <w:szCs w:val="28"/>
        </w:rPr>
        <w:t xml:space="preserve">Смирнов </w:t>
      </w:r>
      <w:proofErr w:type="gramStart"/>
      <w:r w:rsidRPr="00FD5352">
        <w:rPr>
          <w:sz w:val="28"/>
          <w:szCs w:val="28"/>
        </w:rPr>
        <w:t>Н.В.</w:t>
      </w:r>
      <w:proofErr w:type="gramEnd"/>
      <w:r w:rsidRPr="00FD5352">
        <w:rPr>
          <w:sz w:val="28"/>
          <w:szCs w:val="28"/>
        </w:rPr>
        <w:t xml:space="preserve"> Курс теории вероятностей и математической статистики для технических приложений. М.-Наука, 524с.</w:t>
      </w:r>
    </w:p>
    <w:p w14:paraId="74B5E76E" w14:textId="77777777" w:rsidR="00AE6505" w:rsidRPr="00FD5352" w:rsidRDefault="00AE6505" w:rsidP="00AE6505">
      <w:pPr>
        <w:pStyle w:val="a7"/>
        <w:numPr>
          <w:ilvl w:val="0"/>
          <w:numId w:val="3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D5352">
        <w:rPr>
          <w:sz w:val="28"/>
          <w:szCs w:val="28"/>
        </w:rPr>
        <w:t>Венцель Е.С. Теория вероятностей .М.: Наука- 576с.</w:t>
      </w:r>
    </w:p>
    <w:p w14:paraId="017C5E40" w14:textId="77777777" w:rsidR="00AE6505" w:rsidRPr="00FD5352" w:rsidRDefault="00AE6505" w:rsidP="00AE6505">
      <w:pPr>
        <w:pStyle w:val="a7"/>
        <w:numPr>
          <w:ilvl w:val="0"/>
          <w:numId w:val="3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D5352">
        <w:rPr>
          <w:sz w:val="28"/>
          <w:szCs w:val="28"/>
        </w:rPr>
        <w:t xml:space="preserve">Справочник по теории вероятностей и математической статистике.-М.: Наука- 1985-640с. </w:t>
      </w:r>
    </w:p>
    <w:p w14:paraId="1B387752" w14:textId="77777777" w:rsidR="00AE6505" w:rsidRPr="00FD5352" w:rsidRDefault="00AE6505" w:rsidP="00AE6505">
      <w:pPr>
        <w:pStyle w:val="a7"/>
        <w:numPr>
          <w:ilvl w:val="0"/>
          <w:numId w:val="3"/>
        </w:numPr>
        <w:spacing w:line="360" w:lineRule="auto"/>
        <w:ind w:left="0" w:firstLine="0"/>
        <w:jc w:val="both"/>
        <w:rPr>
          <w:b/>
          <w:bCs/>
          <w:color w:val="000000"/>
          <w:sz w:val="28"/>
          <w:szCs w:val="28"/>
        </w:rPr>
      </w:pPr>
      <w:r w:rsidRPr="00FD5352">
        <w:rPr>
          <w:bCs/>
          <w:iCs/>
          <w:color w:val="000000"/>
          <w:sz w:val="28"/>
          <w:szCs w:val="28"/>
        </w:rPr>
        <w:t xml:space="preserve">Гнеденко </w:t>
      </w:r>
      <w:proofErr w:type="gramStart"/>
      <w:r w:rsidRPr="00FD5352">
        <w:rPr>
          <w:bCs/>
          <w:iCs/>
          <w:color w:val="000000"/>
          <w:sz w:val="28"/>
          <w:szCs w:val="28"/>
        </w:rPr>
        <w:t>Б.В.</w:t>
      </w:r>
      <w:proofErr w:type="gramEnd"/>
      <w:r w:rsidRPr="00FD5352">
        <w:rPr>
          <w:bCs/>
          <w:iCs/>
          <w:color w:val="000000"/>
          <w:sz w:val="28"/>
          <w:szCs w:val="28"/>
        </w:rPr>
        <w:t xml:space="preserve"> и др. Математические методы в теории надежности и эффективности. Справочник, М.: Машиностроение,1987-288с</w:t>
      </w:r>
    </w:p>
    <w:p w14:paraId="604655DC" w14:textId="77777777" w:rsidR="00AE6505" w:rsidRDefault="00AE6505" w:rsidP="00AE6505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proofErr w:type="gramStart"/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Интернет источники</w:t>
      </w:r>
      <w:proofErr w:type="gramEnd"/>
      <w:r w:rsidRPr="00131D92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:</w:t>
      </w:r>
    </w:p>
    <w:p w14:paraId="0558D2CC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</w:t>
      </w:r>
      <w:proofErr w:type="spellStart"/>
      <w:r>
        <w:rPr>
          <w:sz w:val="28"/>
          <w:szCs w:val="28"/>
          <w:lang w:val="en-US"/>
        </w:rPr>
        <w:t>techlibrary</w:t>
      </w:r>
      <w:proofErr w:type="spellEnd"/>
      <w:r w:rsidRPr="00AB04FB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 w:rsidRPr="00AB04FB">
        <w:rPr>
          <w:sz w:val="28"/>
          <w:szCs w:val="28"/>
        </w:rPr>
        <w:t xml:space="preserve">- </w:t>
      </w:r>
      <w:r>
        <w:rPr>
          <w:sz w:val="28"/>
          <w:szCs w:val="28"/>
        </w:rPr>
        <w:t>электронная библиотека технической литературы (более 25000 экз. технической литературы);</w:t>
      </w:r>
    </w:p>
    <w:p w14:paraId="3B9B8D43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  <w:lang w:val="en-US"/>
        </w:rPr>
        <w:t>mexalib</w:t>
      </w:r>
      <w:proofErr w:type="spellEnd"/>
      <w:r w:rsidRPr="00AB04FB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ogr</w:t>
      </w:r>
      <w:proofErr w:type="spellEnd"/>
      <w:r w:rsidRPr="00AB04FB">
        <w:rPr>
          <w:sz w:val="28"/>
          <w:szCs w:val="28"/>
        </w:rPr>
        <w:t xml:space="preserve">-  </w:t>
      </w:r>
      <w:r>
        <w:rPr>
          <w:sz w:val="28"/>
          <w:szCs w:val="28"/>
        </w:rPr>
        <w:t>электронная библиотека книг (разделы наука и образование, техника);</w:t>
      </w:r>
    </w:p>
    <w:p w14:paraId="5987232C" w14:textId="77777777" w:rsidR="00AE6505" w:rsidRDefault="00AE6505" w:rsidP="00AE650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  <w:lang w:val="en-US"/>
        </w:rPr>
        <w:t>ekniga</w:t>
      </w:r>
      <w:proofErr w:type="spellEnd"/>
      <w:r w:rsidRPr="00AB04FB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ogr</w:t>
      </w:r>
      <w:proofErr w:type="spellEnd"/>
      <w:r w:rsidRPr="00AB04FB">
        <w:rPr>
          <w:sz w:val="28"/>
          <w:szCs w:val="28"/>
        </w:rPr>
        <w:t xml:space="preserve">- </w:t>
      </w:r>
      <w:r>
        <w:rPr>
          <w:sz w:val="28"/>
          <w:szCs w:val="28"/>
        </w:rPr>
        <w:t>электронная библиотека книг (разделы наука и образование, техника)</w:t>
      </w:r>
      <w:r w:rsidRPr="00AB04FB">
        <w:rPr>
          <w:sz w:val="28"/>
          <w:szCs w:val="28"/>
        </w:rPr>
        <w:t>.</w:t>
      </w:r>
    </w:p>
    <w:p w14:paraId="54EDCC2C" w14:textId="77777777" w:rsidR="0067737C" w:rsidRDefault="0067737C"/>
    <w:sectPr w:rsidR="0067737C" w:rsidSect="004229D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82963"/>
    <w:multiLevelType w:val="hybridMultilevel"/>
    <w:tmpl w:val="0CF212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AB35A9"/>
    <w:multiLevelType w:val="hybridMultilevel"/>
    <w:tmpl w:val="79F072C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F560D5"/>
    <w:multiLevelType w:val="hybridMultilevel"/>
    <w:tmpl w:val="1F9A9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3480469">
    <w:abstractNumId w:val="2"/>
  </w:num>
  <w:num w:numId="2" w16cid:durableId="1454863574">
    <w:abstractNumId w:val="0"/>
  </w:num>
  <w:num w:numId="3" w16cid:durableId="20153757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505"/>
    <w:rsid w:val="001C78A1"/>
    <w:rsid w:val="001E586E"/>
    <w:rsid w:val="004229D3"/>
    <w:rsid w:val="004A1390"/>
    <w:rsid w:val="0067737C"/>
    <w:rsid w:val="009276E9"/>
    <w:rsid w:val="00AE6505"/>
    <w:rsid w:val="00B6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D64064"/>
  <w15:chartTrackingRefBased/>
  <w15:docId w15:val="{908BE00B-BCF7-DA42-A123-B863137D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6505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E65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65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65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65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65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650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650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650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650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65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E65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E65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E650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E650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E650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E650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E650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E650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E65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E65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E650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E65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E650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E650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E650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E650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E65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E650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E6505"/>
    <w:rPr>
      <w:b/>
      <w:bCs/>
      <w:smallCaps/>
      <w:color w:val="0F4761" w:themeColor="accent1" w:themeShade="BF"/>
      <w:spacing w:val="5"/>
    </w:rPr>
  </w:style>
  <w:style w:type="character" w:styleId="ac">
    <w:name w:val="Strong"/>
    <w:basedOn w:val="a0"/>
    <w:uiPriority w:val="22"/>
    <w:qFormat/>
    <w:rsid w:val="00AE65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712</Words>
  <Characters>8134</Characters>
  <Application>Microsoft Office Word</Application>
  <DocSecurity>0</DocSecurity>
  <Lines>312</Lines>
  <Paragraphs>215</Paragraphs>
  <ScaleCrop>false</ScaleCrop>
  <Company/>
  <LinksUpToDate>false</LinksUpToDate>
  <CharactersWithSpaces>8631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Михайловна Житенева</dc:creator>
  <cp:keywords/>
  <dc:description/>
  <cp:lastModifiedBy>Анна Михайловна Житенева</cp:lastModifiedBy>
  <cp:revision>1</cp:revision>
  <dcterms:created xsi:type="dcterms:W3CDTF">2026-03-03T08:18:00Z</dcterms:created>
  <dcterms:modified xsi:type="dcterms:W3CDTF">2026-03-03T08:19:00Z</dcterms:modified>
</cp:coreProperties>
</file>